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7"/>
        <w:ind w:left="112" w:right="0" w:firstLine="0"/>
        <w:jc w:val="left"/>
        <w:rPr>
          <w:b/>
          <w:sz w:val="24"/>
        </w:rPr>
      </w:pPr>
      <w:r>
        <w:rPr>
          <w:b/>
          <w:sz w:val="24"/>
        </w:rPr>
        <w:t>3.4. Forskningstræningsmodul</w:t>
      </w:r>
    </w:p>
    <w:p>
      <w:pPr>
        <w:pStyle w:val="BodyText"/>
      </w:pPr>
      <w:r>
        <w:rPr/>
        <w:t>Organisering</w:t>
      </w:r>
    </w:p>
    <w:p>
      <w:pPr>
        <w:pStyle w:val="BodyText"/>
        <w:ind w:left="0"/>
      </w:pPr>
    </w:p>
    <w:p>
      <w:pPr>
        <w:pStyle w:val="BodyText"/>
        <w:ind w:right="389"/>
      </w:pPr>
      <w:r>
        <w:rPr/>
        <w:t>Forskningsmodulet gennemføres under ansættelse i et hoveduddannelsesforløb og skal være påbegyndt senest 2 år efter start af ansættelse i hoveduddannelsesforløb og være afsluttet senest et halvt år inden speciallægeuddannelsen er gennemført. Der kan dog gives dispensation fra dette for de første hold under ny uddannelsesstruktur.</w:t>
      </w:r>
    </w:p>
    <w:p>
      <w:pPr>
        <w:pStyle w:val="BodyText"/>
        <w:ind w:right="176"/>
      </w:pPr>
      <w:r>
        <w:rPr/>
        <w:t>Som udgangspunkt skal den teoretiske kursusvirksomhed afvikles indenfor 12 mdr. – hvor introduktionskurset dog kan gennemføres udenfor denne periode.</w:t>
      </w:r>
    </w:p>
    <w:p>
      <w:pPr>
        <w:pStyle w:val="BodyText"/>
        <w:ind w:left="0"/>
      </w:pPr>
    </w:p>
    <w:p>
      <w:pPr>
        <w:pStyle w:val="BodyText"/>
        <w:ind w:right="950"/>
      </w:pPr>
      <w:r>
        <w:rPr/>
        <w:t>De regionale videreuddannelsesråd for læger er ansvarlige for at sikre, at kurserne gennemføres på baggrund af Sundhedsstyrelsens vejledning.</w:t>
      </w:r>
    </w:p>
    <w:p>
      <w:pPr>
        <w:pStyle w:val="BodyText"/>
        <w:ind w:right="296"/>
      </w:pPr>
      <w:r>
        <w:rPr/>
        <w:t>Forskningsmodulet har for den enkelt læge et samlet omfang af 148 timer svarende til 20 normale arbejdsdage fordelt på 10 dages forskningsteori og 10 dages selvstændigt arbejde.</w:t>
      </w:r>
    </w:p>
    <w:p>
      <w:pPr>
        <w:pStyle w:val="BodyText"/>
        <w:ind w:left="0"/>
      </w:pPr>
    </w:p>
    <w:p>
      <w:pPr>
        <w:pStyle w:val="BodyText"/>
      </w:pPr>
      <w:r>
        <w:rPr/>
        <w:t>Individuel aftale:</w:t>
      </w:r>
    </w:p>
    <w:p>
      <w:pPr>
        <w:pStyle w:val="BodyText"/>
        <w:ind w:right="763"/>
      </w:pPr>
      <w:r>
        <w:rPr/>
        <w:t>Forskningsmodulet kan være forankret lokalt, men kan også efter aftale med klinisk vejleder og forskningsvejleder være forankret i anden Børne- og ungdomspsykiatrisk afdeling eller center.</w:t>
      </w:r>
    </w:p>
    <w:p>
      <w:pPr>
        <w:pStyle w:val="BodyText"/>
      </w:pPr>
      <w:r>
        <w:rPr/>
        <w:t>Alle afdelinger der har funktion som uddannelsessteder i hoveduddannelsen er ansvarlige for at medvirke til, at lægen har mulighed for at gennemføre Forskningsmodulet.</w:t>
      </w:r>
    </w:p>
    <w:p>
      <w:pPr>
        <w:pStyle w:val="BodyText"/>
        <w:spacing w:before="1"/>
        <w:ind w:right="283"/>
      </w:pPr>
      <w:r>
        <w:rPr/>
        <w:t>Forskningsmodulet skal indgå i den individuelle uddannelsesplan og de overordnede retningsliner for modulet skal skemalægges med individuel klinisk vejleder og indskrives i uddannelsesplanen indenfor det første år af ansættelse i hoveduddannelsesforløb.</w:t>
      </w:r>
    </w:p>
    <w:p>
      <w:pPr>
        <w:pStyle w:val="BodyText"/>
        <w:ind w:right="109"/>
      </w:pPr>
      <w:r>
        <w:rPr/>
        <w:t>Den uddannelsessøgende læge har ansvar for at sikre at Forskningsmodulet prioriteres og planlægges ved indgåelsen af den individuelle uddannelsesplan i samarbejde med klinisk vejleder.</w:t>
      </w:r>
    </w:p>
    <w:p>
      <w:pPr>
        <w:pStyle w:val="BodyText"/>
        <w:ind w:right="135"/>
      </w:pPr>
      <w:r>
        <w:rPr/>
        <w:t>Aftalen for Forskningsmodulet skal indgås imellem den uddannelsessøgende og klinisk vejleder. Aftalen skal godkendes af den vejleder, der udpeges eller vælges som vejleder til Forskningsmodulet.</w:t>
      </w:r>
    </w:p>
    <w:p>
      <w:pPr>
        <w:pStyle w:val="BodyText"/>
        <w:spacing w:before="9"/>
        <w:ind w:left="0"/>
        <w:rPr>
          <w:sz w:val="23"/>
        </w:rPr>
      </w:pPr>
    </w:p>
    <w:p>
      <w:pPr>
        <w:pStyle w:val="BodyText"/>
      </w:pPr>
      <w:r>
        <w:rPr/>
        <w:t>Teoretisk del af Forskningsmodulet:</w:t>
      </w:r>
    </w:p>
    <w:p>
      <w:pPr>
        <w:pStyle w:val="BodyText"/>
      </w:pPr>
      <w:r>
        <w:rPr/>
        <w:t>Modul 1:</w:t>
      </w:r>
    </w:p>
    <w:p>
      <w:pPr>
        <w:pStyle w:val="ListParagraph"/>
        <w:numPr>
          <w:ilvl w:val="0"/>
          <w:numId w:val="1"/>
        </w:numPr>
        <w:tabs>
          <w:tab w:pos="260" w:val="left" w:leader="none"/>
        </w:tabs>
        <w:spacing w:line="240" w:lineRule="auto" w:before="0" w:after="0"/>
        <w:ind w:left="112" w:right="0" w:firstLine="0"/>
        <w:jc w:val="left"/>
        <w:rPr>
          <w:sz w:val="24"/>
        </w:rPr>
      </w:pPr>
      <w:r>
        <w:rPr>
          <w:sz w:val="24"/>
        </w:rPr>
        <w:t>Varighed 3</w:t>
      </w:r>
      <w:r>
        <w:rPr>
          <w:spacing w:val="-1"/>
          <w:sz w:val="24"/>
        </w:rPr>
        <w:t> </w:t>
      </w:r>
      <w:r>
        <w:rPr>
          <w:sz w:val="24"/>
        </w:rPr>
        <w:t>dage.</w:t>
      </w:r>
    </w:p>
    <w:p>
      <w:pPr>
        <w:pStyle w:val="ListParagraph"/>
        <w:numPr>
          <w:ilvl w:val="0"/>
          <w:numId w:val="1"/>
        </w:numPr>
        <w:tabs>
          <w:tab w:pos="260" w:val="left" w:leader="none"/>
        </w:tabs>
        <w:spacing w:line="240" w:lineRule="auto" w:before="0" w:after="0"/>
        <w:ind w:left="112" w:right="0" w:firstLine="0"/>
        <w:jc w:val="left"/>
        <w:rPr>
          <w:sz w:val="24"/>
        </w:rPr>
      </w:pPr>
      <w:r>
        <w:rPr>
          <w:sz w:val="24"/>
        </w:rPr>
        <w:t>Introduktionskursus i tværfagligt regi med fodfæste i de tre regioners</w:t>
      </w:r>
      <w:r>
        <w:rPr>
          <w:spacing w:val="-14"/>
          <w:sz w:val="24"/>
        </w:rPr>
        <w:t> </w:t>
      </w:r>
      <w:r>
        <w:rPr>
          <w:sz w:val="24"/>
        </w:rPr>
        <w:t>universiteter.</w:t>
      </w:r>
    </w:p>
    <w:p>
      <w:pPr>
        <w:pStyle w:val="ListParagraph"/>
        <w:numPr>
          <w:ilvl w:val="0"/>
          <w:numId w:val="1"/>
        </w:numPr>
        <w:tabs>
          <w:tab w:pos="260" w:val="left" w:leader="none"/>
        </w:tabs>
        <w:spacing w:line="240" w:lineRule="auto" w:before="0" w:after="0"/>
        <w:ind w:left="112" w:right="1109" w:firstLine="0"/>
        <w:jc w:val="left"/>
        <w:rPr>
          <w:sz w:val="24"/>
        </w:rPr>
      </w:pPr>
      <w:r>
        <w:rPr>
          <w:sz w:val="24"/>
        </w:rPr>
        <w:t>Opbygningen varierer fra region til region men opfylder alle den af Sundhedsstyrelsen beskrevne ramme med teoretisk indhold der omhandler basal forskningsmetodologi, kritisk litteraturlæsning samt</w:t>
      </w:r>
      <w:r>
        <w:rPr>
          <w:spacing w:val="-3"/>
          <w:sz w:val="24"/>
        </w:rPr>
        <w:t> </w:t>
      </w:r>
      <w:r>
        <w:rPr>
          <w:sz w:val="24"/>
        </w:rPr>
        <w:t>litteratursøgning.</w:t>
      </w:r>
    </w:p>
    <w:p>
      <w:pPr>
        <w:pStyle w:val="BodyText"/>
        <w:ind w:left="0"/>
      </w:pPr>
    </w:p>
    <w:p>
      <w:pPr>
        <w:pStyle w:val="BodyText"/>
      </w:pPr>
      <w:r>
        <w:rPr/>
        <w:t>Modul 2:</w:t>
      </w:r>
    </w:p>
    <w:p>
      <w:pPr>
        <w:pStyle w:val="ListParagraph"/>
        <w:numPr>
          <w:ilvl w:val="0"/>
          <w:numId w:val="1"/>
        </w:numPr>
        <w:tabs>
          <w:tab w:pos="260" w:val="left" w:leader="none"/>
        </w:tabs>
        <w:spacing w:line="240" w:lineRule="auto" w:before="0" w:after="0"/>
        <w:ind w:left="259" w:right="0" w:hanging="147"/>
        <w:jc w:val="left"/>
        <w:rPr>
          <w:sz w:val="24"/>
        </w:rPr>
      </w:pPr>
      <w:r>
        <w:rPr>
          <w:sz w:val="24"/>
        </w:rPr>
        <w:t>Varighed 7</w:t>
      </w:r>
      <w:r>
        <w:rPr>
          <w:spacing w:val="-1"/>
          <w:sz w:val="24"/>
        </w:rPr>
        <w:t> </w:t>
      </w:r>
      <w:r>
        <w:rPr>
          <w:sz w:val="24"/>
        </w:rPr>
        <w:t>dage</w:t>
      </w:r>
    </w:p>
    <w:p>
      <w:pPr>
        <w:pStyle w:val="ListParagraph"/>
        <w:numPr>
          <w:ilvl w:val="0"/>
          <w:numId w:val="1"/>
        </w:numPr>
        <w:tabs>
          <w:tab w:pos="260" w:val="left" w:leader="none"/>
        </w:tabs>
        <w:spacing w:line="240" w:lineRule="auto" w:before="0" w:after="0"/>
        <w:ind w:left="259" w:right="0" w:hanging="147"/>
        <w:jc w:val="left"/>
        <w:rPr>
          <w:sz w:val="24"/>
        </w:rPr>
      </w:pPr>
      <w:r>
        <w:rPr>
          <w:sz w:val="24"/>
        </w:rPr>
        <w:t>Specialespecifikt kursus udbudt af Børne- og ungdomspsykiatrisk</w:t>
      </w:r>
      <w:r>
        <w:rPr>
          <w:spacing w:val="-4"/>
          <w:sz w:val="24"/>
        </w:rPr>
        <w:t> </w:t>
      </w:r>
      <w:r>
        <w:rPr>
          <w:sz w:val="24"/>
        </w:rPr>
        <w:t>selskab.</w:t>
      </w:r>
    </w:p>
    <w:p>
      <w:pPr>
        <w:pStyle w:val="ListParagraph"/>
        <w:numPr>
          <w:ilvl w:val="0"/>
          <w:numId w:val="1"/>
        </w:numPr>
        <w:tabs>
          <w:tab w:pos="260" w:val="left" w:leader="none"/>
        </w:tabs>
        <w:spacing w:line="240" w:lineRule="auto" w:before="0" w:after="0"/>
        <w:ind w:left="112" w:right="1324" w:firstLine="0"/>
        <w:jc w:val="left"/>
        <w:rPr>
          <w:sz w:val="24"/>
        </w:rPr>
      </w:pPr>
      <w:r>
        <w:rPr>
          <w:sz w:val="24"/>
        </w:rPr>
        <w:t>To gange to dage med målrettet forskningsteori med fodfæste i den børne- og ungdomspsykiatriske</w:t>
      </w:r>
      <w:r>
        <w:rPr>
          <w:spacing w:val="-2"/>
          <w:sz w:val="24"/>
        </w:rPr>
        <w:t> </w:t>
      </w:r>
      <w:r>
        <w:rPr>
          <w:sz w:val="24"/>
        </w:rPr>
        <w:t>forskningsmetodik.</w:t>
      </w:r>
    </w:p>
    <w:p>
      <w:pPr>
        <w:pStyle w:val="ListParagraph"/>
        <w:numPr>
          <w:ilvl w:val="0"/>
          <w:numId w:val="1"/>
        </w:numPr>
        <w:tabs>
          <w:tab w:pos="260" w:val="left" w:leader="none"/>
        </w:tabs>
        <w:spacing w:line="240" w:lineRule="auto" w:before="0" w:after="0"/>
        <w:ind w:left="112" w:right="1282" w:firstLine="0"/>
        <w:jc w:val="left"/>
        <w:rPr>
          <w:sz w:val="24"/>
        </w:rPr>
      </w:pPr>
      <w:r>
        <w:rPr>
          <w:sz w:val="24"/>
        </w:rPr>
        <w:t>To seminardage, hvor den ene dag er planlægning af oplæg på videnskabeligt årsmøde i BUP og den anden dag indeholder</w:t>
      </w:r>
      <w:r>
        <w:rPr>
          <w:spacing w:val="-11"/>
          <w:sz w:val="24"/>
        </w:rPr>
        <w:t> </w:t>
      </w:r>
      <w:r>
        <w:rPr>
          <w:sz w:val="24"/>
        </w:rPr>
        <w:t>fremlæggelsen.</w:t>
      </w:r>
    </w:p>
    <w:p>
      <w:pPr>
        <w:spacing w:after="0" w:line="240" w:lineRule="auto"/>
        <w:jc w:val="left"/>
        <w:rPr>
          <w:sz w:val="24"/>
        </w:rPr>
        <w:sectPr>
          <w:type w:val="continuous"/>
          <w:pgSz w:w="11900" w:h="16840"/>
          <w:pgMar w:top="1600" w:bottom="280" w:left="1020" w:right="1020"/>
        </w:sectPr>
      </w:pPr>
    </w:p>
    <w:p>
      <w:pPr>
        <w:pStyle w:val="ListParagraph"/>
        <w:numPr>
          <w:ilvl w:val="0"/>
          <w:numId w:val="1"/>
        </w:numPr>
        <w:tabs>
          <w:tab w:pos="260" w:val="left" w:leader="none"/>
        </w:tabs>
        <w:spacing w:line="240" w:lineRule="auto" w:before="97" w:after="0"/>
        <w:ind w:left="112" w:right="552" w:firstLine="0"/>
        <w:jc w:val="left"/>
        <w:rPr>
          <w:sz w:val="24"/>
        </w:rPr>
      </w:pPr>
      <w:r>
        <w:rPr>
          <w:sz w:val="24"/>
        </w:rPr>
        <w:t>En dag til fremlæggelse og evaluering af eget projekt i den afdeling hvor projektet har fodfæste. Hvis den uddannelsessøgende vælger at fremlægge projektet</w:t>
      </w:r>
      <w:r>
        <w:rPr>
          <w:spacing w:val="-7"/>
          <w:sz w:val="24"/>
        </w:rPr>
        <w:t> </w:t>
      </w:r>
      <w:r>
        <w:rPr>
          <w:sz w:val="24"/>
        </w:rPr>
        <w:t>flere</w:t>
      </w:r>
    </w:p>
    <w:p>
      <w:pPr>
        <w:pStyle w:val="BodyText"/>
      </w:pPr>
      <w:r>
        <w:rPr/>
        <w:t>gange vil det ikke indgå i den afsatte tidsramme for FM.</w:t>
      </w:r>
    </w:p>
    <w:p>
      <w:pPr>
        <w:pStyle w:val="BodyText"/>
        <w:ind w:right="776"/>
      </w:pPr>
      <w:r>
        <w:rPr/>
        <w:t>Forløbet kan have et mere individuelt præg, hvis der ved den uddannelsessøgendes ønske om projekt findes grundlag for dette.</w:t>
      </w:r>
    </w:p>
    <w:p>
      <w:pPr>
        <w:pStyle w:val="BodyText"/>
        <w:ind w:left="0"/>
      </w:pPr>
    </w:p>
    <w:p>
      <w:pPr>
        <w:pStyle w:val="BodyText"/>
      </w:pPr>
      <w:r>
        <w:rPr/>
        <w:t>Vejledning:</w:t>
      </w:r>
    </w:p>
    <w:p>
      <w:pPr>
        <w:pStyle w:val="BodyText"/>
        <w:ind w:right="937"/>
      </w:pPr>
      <w:r>
        <w:rPr/>
        <w:t>Vejledere i Forskningsmodulet skal være læger der har dokumenteret erfaring med forskningsmetode indenfor sundhedsvidenskabelig forskning, d.v.s.:</w:t>
      </w:r>
    </w:p>
    <w:p>
      <w:pPr>
        <w:pStyle w:val="ListParagraph"/>
        <w:numPr>
          <w:ilvl w:val="0"/>
          <w:numId w:val="1"/>
        </w:numPr>
        <w:tabs>
          <w:tab w:pos="260" w:val="left" w:leader="none"/>
        </w:tabs>
        <w:spacing w:line="240" w:lineRule="auto" w:before="0" w:after="0"/>
        <w:ind w:left="259" w:right="0" w:hanging="147"/>
        <w:jc w:val="left"/>
        <w:rPr>
          <w:sz w:val="24"/>
        </w:rPr>
      </w:pPr>
      <w:r>
        <w:rPr>
          <w:sz w:val="24"/>
        </w:rPr>
        <w:t>Doktorgrad,</w:t>
      </w:r>
    </w:p>
    <w:p>
      <w:pPr>
        <w:pStyle w:val="ListParagraph"/>
        <w:numPr>
          <w:ilvl w:val="0"/>
          <w:numId w:val="1"/>
        </w:numPr>
        <w:tabs>
          <w:tab w:pos="260" w:val="left" w:leader="none"/>
        </w:tabs>
        <w:spacing w:line="240" w:lineRule="auto" w:before="0" w:after="0"/>
        <w:ind w:left="259" w:right="0" w:hanging="147"/>
        <w:jc w:val="left"/>
        <w:rPr>
          <w:sz w:val="24"/>
        </w:rPr>
      </w:pPr>
      <w:r>
        <w:rPr>
          <w:sz w:val="24"/>
        </w:rPr>
        <w:t>Ph.d.,</w:t>
      </w:r>
    </w:p>
    <w:p>
      <w:pPr>
        <w:pStyle w:val="ListParagraph"/>
        <w:numPr>
          <w:ilvl w:val="0"/>
          <w:numId w:val="1"/>
        </w:numPr>
        <w:tabs>
          <w:tab w:pos="260" w:val="left" w:leader="none"/>
        </w:tabs>
        <w:spacing w:line="240" w:lineRule="auto" w:before="0" w:after="0"/>
        <w:ind w:left="259" w:right="0" w:hanging="147"/>
        <w:jc w:val="left"/>
        <w:rPr>
          <w:sz w:val="24"/>
        </w:rPr>
      </w:pPr>
      <w:r>
        <w:rPr>
          <w:sz w:val="24"/>
        </w:rPr>
        <w:t>Forfatter af 2-3 artikler i peer-reviewed tidsskrifter, heraf min. 1 som</w:t>
      </w:r>
      <w:r>
        <w:rPr>
          <w:spacing w:val="-14"/>
          <w:sz w:val="24"/>
        </w:rPr>
        <w:t> </w:t>
      </w:r>
      <w:r>
        <w:rPr>
          <w:sz w:val="24"/>
        </w:rPr>
        <w:t>førsteforfatter,</w:t>
      </w:r>
    </w:p>
    <w:p>
      <w:pPr>
        <w:pStyle w:val="ListParagraph"/>
        <w:numPr>
          <w:ilvl w:val="0"/>
          <w:numId w:val="1"/>
        </w:numPr>
        <w:tabs>
          <w:tab w:pos="260" w:val="left" w:leader="none"/>
        </w:tabs>
        <w:spacing w:line="240" w:lineRule="auto" w:before="0" w:after="0"/>
        <w:ind w:left="259" w:right="0" w:hanging="147"/>
        <w:jc w:val="left"/>
        <w:rPr>
          <w:sz w:val="24"/>
        </w:rPr>
      </w:pPr>
      <w:r>
        <w:rPr>
          <w:sz w:val="24"/>
        </w:rPr>
        <w:t>Mastergrad med dokumenteret</w:t>
      </w:r>
      <w:r>
        <w:rPr>
          <w:spacing w:val="-1"/>
          <w:sz w:val="24"/>
        </w:rPr>
        <w:t> </w:t>
      </w:r>
      <w:r>
        <w:rPr>
          <w:sz w:val="24"/>
        </w:rPr>
        <w:t>forskningsindhold.</w:t>
      </w:r>
    </w:p>
    <w:p>
      <w:pPr>
        <w:pStyle w:val="BodyText"/>
        <w:ind w:left="0"/>
      </w:pPr>
    </w:p>
    <w:p>
      <w:pPr>
        <w:pStyle w:val="BodyText"/>
        <w:ind w:right="96"/>
      </w:pPr>
      <w:r>
        <w:rPr/>
        <w:t>Liste med godkendte vejledere vil være at finde på specialets hjemmeside: </w:t>
      </w:r>
      <w:hyperlink r:id="rId5">
        <w:r>
          <w:rPr>
            <w:color w:val="0000FF"/>
          </w:rPr>
          <w:t>www.bupnet.dk</w:t>
        </w:r>
      </w:hyperlink>
      <w:r>
        <w:rPr>
          <w:color w:val="0000FF"/>
        </w:rPr>
        <w:t> </w:t>
      </w:r>
      <w:r>
        <w:rPr/>
        <w:t>Vejledning kan foregå individuelt eller i grupper, men der skal altid være mulighed for individuel vejledning under forløbet.</w:t>
      </w:r>
    </w:p>
    <w:p>
      <w:pPr>
        <w:pStyle w:val="BodyText"/>
        <w:ind w:left="0"/>
      </w:pPr>
    </w:p>
    <w:p>
      <w:pPr>
        <w:pStyle w:val="BodyText"/>
      </w:pPr>
      <w:r>
        <w:rPr/>
        <w:t>Vejledning skal gives løbende og procesorienteret.</w:t>
      </w:r>
    </w:p>
    <w:p>
      <w:pPr>
        <w:pStyle w:val="BodyText"/>
      </w:pPr>
      <w:r>
        <w:rPr/>
        <w:t>Vejledningen forventes at have et omfang, alt inklusive, af 10 timer.</w:t>
      </w:r>
    </w:p>
    <w:p>
      <w:pPr>
        <w:pStyle w:val="BodyText"/>
        <w:ind w:right="322"/>
      </w:pPr>
      <w:r>
        <w:rPr/>
        <w:t>Det anbefales at vejlederne får det honorar som denne indsats udløser, til udbetaling, for at fremme søgningen til denne funktion.</w:t>
      </w:r>
    </w:p>
    <w:p>
      <w:pPr>
        <w:pStyle w:val="BodyText"/>
        <w:spacing w:before="1"/>
        <w:ind w:right="255"/>
      </w:pPr>
      <w:r>
        <w:rPr/>
        <w:t>Vejleder er ansvarlig for at støtte den uddannelsessøgende under hele forløbet, herunder ved at: 1) Godkende forslag til projekt. 2) Være opmærksom på, at projektet er realistisk indenfor den overordnede tidsramme. 3) Støtte den uddannelsessøgende i at planlægge forløbet. 4) Være ansvarlig for godkendelse af det endelige projekt.</w:t>
      </w:r>
    </w:p>
    <w:p>
      <w:pPr>
        <w:pStyle w:val="BodyText"/>
        <w:spacing w:before="9"/>
        <w:ind w:left="0"/>
        <w:rPr>
          <w:sz w:val="23"/>
        </w:rPr>
      </w:pPr>
    </w:p>
    <w:p>
      <w:pPr>
        <w:pStyle w:val="BodyText"/>
      </w:pPr>
      <w:r>
        <w:rPr/>
        <w:t>Omfang af projektet:</w:t>
      </w:r>
    </w:p>
    <w:p>
      <w:pPr>
        <w:pStyle w:val="BodyText"/>
        <w:ind w:right="297"/>
      </w:pPr>
      <w:r>
        <w:rPr/>
        <w:t>Projektets størrelse skal indrettes efter, at der i alt er afsat 10 dage til planlægning, gennemførelse og formidling. Ud fra erfaringerne fra allerede eksisterende forskningsmetodologiske grundkurser, med omtrent samme varighed, vil det komme til at dreje sig om mindre litteraturstudieprojekter eller pilotprojekter til egentlige forskningsprojekter.</w:t>
      </w:r>
    </w:p>
    <w:p>
      <w:pPr>
        <w:pStyle w:val="BodyText"/>
        <w:ind w:left="0"/>
      </w:pPr>
    </w:p>
    <w:p>
      <w:pPr>
        <w:pStyle w:val="BodyText"/>
        <w:ind w:right="1417"/>
      </w:pPr>
      <w:r>
        <w:rPr/>
        <w:t>Sundhedsstyrelsens vejledning giver eksempler, der her er omsat til børne- og ungdomspsykiatrisk tilgang:</w:t>
      </w:r>
    </w:p>
    <w:p>
      <w:pPr>
        <w:pStyle w:val="ListParagraph"/>
        <w:numPr>
          <w:ilvl w:val="0"/>
          <w:numId w:val="1"/>
        </w:numPr>
        <w:tabs>
          <w:tab w:pos="260" w:val="left" w:leader="none"/>
        </w:tabs>
        <w:spacing w:line="240" w:lineRule="auto" w:before="0" w:after="0"/>
        <w:ind w:left="112" w:right="2858" w:firstLine="0"/>
        <w:jc w:val="left"/>
        <w:rPr>
          <w:sz w:val="24"/>
        </w:rPr>
      </w:pPr>
      <w:r>
        <w:rPr>
          <w:sz w:val="24"/>
        </w:rPr>
        <w:t>Udarbejde eller opdatere afdelingens kliniske retningslinjer eller procedurebeskrivelser så de kan tages i</w:t>
      </w:r>
      <w:r>
        <w:rPr>
          <w:spacing w:val="-3"/>
          <w:sz w:val="24"/>
        </w:rPr>
        <w:t> </w:t>
      </w:r>
      <w:r>
        <w:rPr>
          <w:sz w:val="24"/>
        </w:rPr>
        <w:t>brug</w:t>
      </w:r>
    </w:p>
    <w:p>
      <w:pPr>
        <w:pStyle w:val="ListParagraph"/>
        <w:numPr>
          <w:ilvl w:val="0"/>
          <w:numId w:val="1"/>
        </w:numPr>
        <w:tabs>
          <w:tab w:pos="260" w:val="left" w:leader="none"/>
        </w:tabs>
        <w:spacing w:line="240" w:lineRule="auto" w:before="0" w:after="0"/>
        <w:ind w:left="259" w:right="0" w:hanging="147"/>
        <w:jc w:val="left"/>
        <w:rPr>
          <w:sz w:val="24"/>
        </w:rPr>
      </w:pPr>
      <w:r>
        <w:rPr>
          <w:sz w:val="24"/>
        </w:rPr>
        <w:t>Gennemføre en litteratursøgning med henblik på</w:t>
      </w:r>
      <w:r>
        <w:rPr>
          <w:spacing w:val="-1"/>
          <w:sz w:val="24"/>
        </w:rPr>
        <w:t> </w:t>
      </w:r>
      <w:r>
        <w:rPr>
          <w:sz w:val="24"/>
        </w:rPr>
        <w:t>vidensformidling</w:t>
      </w:r>
    </w:p>
    <w:p>
      <w:pPr>
        <w:pStyle w:val="ListParagraph"/>
        <w:numPr>
          <w:ilvl w:val="0"/>
          <w:numId w:val="1"/>
        </w:numPr>
        <w:tabs>
          <w:tab w:pos="260" w:val="left" w:leader="none"/>
        </w:tabs>
        <w:spacing w:line="240" w:lineRule="auto" w:before="0" w:after="0"/>
        <w:ind w:left="259" w:right="0" w:hanging="147"/>
        <w:jc w:val="left"/>
        <w:rPr>
          <w:sz w:val="24"/>
        </w:rPr>
      </w:pPr>
      <w:r>
        <w:rPr>
          <w:sz w:val="24"/>
        </w:rPr>
        <w:t>Skrive kasuistik til Ugeskrift for</w:t>
      </w:r>
      <w:r>
        <w:rPr>
          <w:spacing w:val="-3"/>
          <w:sz w:val="24"/>
        </w:rPr>
        <w:t> </w:t>
      </w:r>
      <w:r>
        <w:rPr>
          <w:sz w:val="24"/>
        </w:rPr>
        <w:t>læger</w:t>
      </w:r>
    </w:p>
    <w:p>
      <w:pPr>
        <w:pStyle w:val="ListParagraph"/>
        <w:numPr>
          <w:ilvl w:val="0"/>
          <w:numId w:val="1"/>
        </w:numPr>
        <w:tabs>
          <w:tab w:pos="260" w:val="left" w:leader="none"/>
        </w:tabs>
        <w:spacing w:line="240" w:lineRule="auto" w:before="0" w:after="0"/>
        <w:ind w:left="259" w:right="0" w:hanging="147"/>
        <w:jc w:val="left"/>
        <w:rPr>
          <w:sz w:val="24"/>
        </w:rPr>
      </w:pPr>
      <w:r>
        <w:rPr>
          <w:sz w:val="24"/>
        </w:rPr>
        <w:t>Udarbejde plan for et</w:t>
      </w:r>
      <w:r>
        <w:rPr>
          <w:spacing w:val="-8"/>
          <w:sz w:val="24"/>
        </w:rPr>
        <w:t> </w:t>
      </w:r>
      <w:r>
        <w:rPr>
          <w:sz w:val="24"/>
        </w:rPr>
        <w:t>kvalitetsudviklingsprojekt</w:t>
      </w:r>
    </w:p>
    <w:p>
      <w:pPr>
        <w:pStyle w:val="ListParagraph"/>
        <w:numPr>
          <w:ilvl w:val="0"/>
          <w:numId w:val="1"/>
        </w:numPr>
        <w:tabs>
          <w:tab w:pos="260" w:val="left" w:leader="none"/>
        </w:tabs>
        <w:spacing w:line="240" w:lineRule="auto" w:before="0" w:after="0"/>
        <w:ind w:left="259" w:right="0" w:hanging="147"/>
        <w:jc w:val="left"/>
        <w:rPr>
          <w:sz w:val="24"/>
        </w:rPr>
      </w:pPr>
      <w:r>
        <w:rPr>
          <w:sz w:val="24"/>
        </w:rPr>
        <w:t>Gennemføre en audit på baggrund af en aktivitetsregistrering f.eks.</w:t>
      </w:r>
      <w:r>
        <w:rPr>
          <w:spacing w:val="-11"/>
          <w:sz w:val="24"/>
        </w:rPr>
        <w:t> </w:t>
      </w:r>
      <w:r>
        <w:rPr>
          <w:sz w:val="24"/>
        </w:rPr>
        <w:t>BUP-basen</w:t>
      </w:r>
    </w:p>
    <w:p>
      <w:pPr>
        <w:pStyle w:val="ListParagraph"/>
        <w:numPr>
          <w:ilvl w:val="0"/>
          <w:numId w:val="1"/>
        </w:numPr>
        <w:tabs>
          <w:tab w:pos="260" w:val="left" w:leader="none"/>
        </w:tabs>
        <w:spacing w:line="240" w:lineRule="auto" w:before="0" w:after="0"/>
        <w:ind w:left="259" w:right="0" w:hanging="147"/>
        <w:jc w:val="left"/>
        <w:rPr>
          <w:sz w:val="24"/>
        </w:rPr>
      </w:pPr>
      <w:r>
        <w:rPr>
          <w:sz w:val="24"/>
        </w:rPr>
        <w:t>Udarbejde en projektbeskrivelse som baggrund for en videnskabelig</w:t>
      </w:r>
      <w:r>
        <w:rPr>
          <w:spacing w:val="-7"/>
          <w:sz w:val="24"/>
        </w:rPr>
        <w:t> </w:t>
      </w:r>
      <w:r>
        <w:rPr>
          <w:sz w:val="24"/>
        </w:rPr>
        <w:t>artikel</w:t>
      </w:r>
    </w:p>
    <w:p>
      <w:pPr>
        <w:pStyle w:val="ListParagraph"/>
        <w:numPr>
          <w:ilvl w:val="0"/>
          <w:numId w:val="1"/>
        </w:numPr>
        <w:tabs>
          <w:tab w:pos="260" w:val="left" w:leader="none"/>
        </w:tabs>
        <w:spacing w:line="240" w:lineRule="auto" w:before="0" w:after="0"/>
        <w:ind w:left="259" w:right="0" w:hanging="147"/>
        <w:jc w:val="left"/>
        <w:rPr>
          <w:sz w:val="24"/>
        </w:rPr>
      </w:pPr>
      <w:r>
        <w:rPr>
          <w:sz w:val="24"/>
        </w:rPr>
        <w:t>Gennemføre et pilotprojekt med henblik på et egentligt</w:t>
      </w:r>
      <w:r>
        <w:rPr>
          <w:spacing w:val="-6"/>
          <w:sz w:val="24"/>
        </w:rPr>
        <w:t> </w:t>
      </w:r>
      <w:r>
        <w:rPr>
          <w:sz w:val="24"/>
        </w:rPr>
        <w:t>forskningsprojekt</w:t>
      </w:r>
    </w:p>
    <w:p>
      <w:pPr>
        <w:pStyle w:val="ListParagraph"/>
        <w:numPr>
          <w:ilvl w:val="0"/>
          <w:numId w:val="1"/>
        </w:numPr>
        <w:tabs>
          <w:tab w:pos="260" w:val="left" w:leader="none"/>
        </w:tabs>
        <w:spacing w:line="240" w:lineRule="auto" w:before="0" w:after="0"/>
        <w:ind w:left="259" w:right="0" w:hanging="147"/>
        <w:jc w:val="left"/>
        <w:rPr>
          <w:sz w:val="24"/>
        </w:rPr>
      </w:pPr>
      <w:r>
        <w:rPr>
          <w:sz w:val="24"/>
        </w:rPr>
        <w:t>Udarbejde</w:t>
      </w:r>
      <w:r>
        <w:rPr>
          <w:spacing w:val="-1"/>
          <w:sz w:val="24"/>
        </w:rPr>
        <w:t> </w:t>
      </w:r>
      <w:r>
        <w:rPr>
          <w:sz w:val="24"/>
        </w:rPr>
        <w:t>projektprotokol.</w:t>
      </w:r>
    </w:p>
    <w:p>
      <w:pPr>
        <w:pStyle w:val="BodyText"/>
        <w:ind w:left="0"/>
      </w:pPr>
    </w:p>
    <w:p>
      <w:pPr>
        <w:pStyle w:val="BodyText"/>
      </w:pPr>
      <w:r>
        <w:rPr/>
        <w:t>Produktet skal som minimum være en skriftlig fremstilling af 3-5 siders længde og mundtlig</w:t>
      </w:r>
    </w:p>
    <w:p>
      <w:pPr>
        <w:spacing w:after="0"/>
        <w:sectPr>
          <w:pgSz w:w="11900" w:h="16840"/>
          <w:pgMar w:top="1600" w:bottom="280" w:left="1020" w:right="1020"/>
        </w:sectPr>
      </w:pPr>
    </w:p>
    <w:p>
      <w:pPr>
        <w:pStyle w:val="BodyText"/>
        <w:spacing w:before="97"/>
        <w:ind w:right="296"/>
      </w:pPr>
      <w:r>
        <w:rPr/>
        <w:t>fremstilling af resultater, der evalueres som afslutningen på forskningstræningsmodulet. I nogle tilfælde vil produktet senere kunne danne baggrund for videregående forskningsprojekt.</w:t>
      </w:r>
    </w:p>
    <w:p>
      <w:pPr>
        <w:pStyle w:val="BodyText"/>
        <w:ind w:left="0"/>
      </w:pPr>
    </w:p>
    <w:p>
      <w:pPr>
        <w:pStyle w:val="BodyText"/>
      </w:pPr>
      <w:r>
        <w:rPr/>
        <w:t>Evaluering:</w:t>
      </w:r>
    </w:p>
    <w:p>
      <w:pPr>
        <w:pStyle w:val="BodyText"/>
        <w:ind w:right="163"/>
      </w:pPr>
      <w:r>
        <w:rPr/>
        <w:t>Der skal altid foretages evaluering i forhold til de i målbeskrivelsen opstillede kompetencer for forskningstræningsmodulet.</w:t>
      </w:r>
    </w:p>
    <w:p>
      <w:pPr>
        <w:pStyle w:val="BodyText"/>
        <w:ind w:right="722"/>
      </w:pPr>
      <w:r>
        <w:rPr/>
        <w:t>For at opnå godkendelse af Forskningsmodulet, skal den uddannelsessøgende læge fremlægge projektets resultater mundtligt i afdeling eller andet relevant regi, hvor forskningsvejleder og klinisk vejleder er til stede.</w:t>
      </w:r>
    </w:p>
    <w:p>
      <w:pPr>
        <w:pStyle w:val="BodyText"/>
        <w:ind w:left="0"/>
      </w:pPr>
    </w:p>
    <w:p>
      <w:pPr>
        <w:pStyle w:val="BodyText"/>
        <w:ind w:right="95"/>
      </w:pPr>
      <w:r>
        <w:rPr/>
        <w:t>Såfremt en læges FM ikke kan godkendes, skal den uddannelsessøgende læge sikres mulighed for endelig godkendelse ved forlængelse af FM, afhængig af problemets karakter evt. med tildeling af ny vejleder eller indgåelse af aftale om arbejde med ny problemstilling. Det regionale uddannelsesråd eller postgraduat klinisk lektor skal altid inddrages, når der er behov for at en læge skal have forlænget et forskningsmodul.</w:t>
      </w:r>
    </w:p>
    <w:p>
      <w:pPr>
        <w:pStyle w:val="BodyText"/>
        <w:ind w:left="0"/>
      </w:pPr>
    </w:p>
    <w:p>
      <w:pPr>
        <w:pStyle w:val="BodyText"/>
        <w:ind w:right="1216"/>
      </w:pPr>
      <w:r>
        <w:rPr/>
        <w:t>Videreuddannelsesudvalget skal orienteres om forløb hvor forskningsmodul ikke gennemføres, for at sikre, at viden om vanskeligheder i FM samles i selskabet.</w:t>
      </w:r>
    </w:p>
    <w:p>
      <w:pPr>
        <w:pStyle w:val="BodyText"/>
        <w:ind w:left="0"/>
      </w:pPr>
    </w:p>
    <w:p>
      <w:pPr>
        <w:pStyle w:val="BodyText"/>
      </w:pPr>
      <w:r>
        <w:rPr/>
        <w:t>Dokumentation:</w:t>
      </w:r>
    </w:p>
    <w:p>
      <w:pPr>
        <w:pStyle w:val="BodyText"/>
        <w:ind w:right="109"/>
      </w:pPr>
      <w:r>
        <w:rPr/>
        <w:t>Forskningstræningsmodulet er en del af det teoretiske uddannelsesprogram i den lægelige videreuddannelse til speciallæge. For at Sundhedsstyrelsen kan meddele tilladelse til at betegne sig som speciallæge, skal lægen have dokumenteret erhvervelse af de kompetencer, der er angivet i specialets målbeskrivelse.</w:t>
      </w:r>
    </w:p>
    <w:p>
      <w:pPr>
        <w:pStyle w:val="BodyText"/>
        <w:spacing w:line="237" w:lineRule="auto" w:before="3"/>
        <w:ind w:right="1031"/>
      </w:pPr>
      <w:r>
        <w:rPr/>
        <w:t>Der kræves således særskilt dokumentation for gennemførelse af FM attesteret af forskningsvejleder i lægens portefølje.</w:t>
      </w:r>
    </w:p>
    <w:p>
      <w:pPr>
        <w:pStyle w:val="BodyText"/>
        <w:spacing w:before="1"/>
        <w:ind w:left="0"/>
      </w:pPr>
    </w:p>
    <w:p>
      <w:pPr>
        <w:pStyle w:val="BodyText"/>
      </w:pPr>
      <w:r>
        <w:rPr/>
        <w:t>Godkendelse af det obligatoriske forskningsmodul gøres betinget af:</w:t>
      </w:r>
    </w:p>
    <w:p>
      <w:pPr>
        <w:pStyle w:val="ListParagraph"/>
        <w:numPr>
          <w:ilvl w:val="0"/>
          <w:numId w:val="1"/>
        </w:numPr>
        <w:tabs>
          <w:tab w:pos="260" w:val="left" w:leader="none"/>
        </w:tabs>
        <w:spacing w:line="240" w:lineRule="auto" w:before="0" w:after="0"/>
        <w:ind w:left="259" w:right="0" w:hanging="147"/>
        <w:jc w:val="left"/>
        <w:rPr>
          <w:sz w:val="24"/>
        </w:rPr>
      </w:pPr>
      <w:r>
        <w:rPr>
          <w:sz w:val="24"/>
        </w:rPr>
        <w:t>Attestation af de forskningsrelaterede kompetencer i</w:t>
      </w:r>
      <w:r>
        <w:rPr>
          <w:spacing w:val="-4"/>
          <w:sz w:val="24"/>
        </w:rPr>
        <w:t> </w:t>
      </w:r>
      <w:r>
        <w:rPr>
          <w:sz w:val="24"/>
        </w:rPr>
        <w:t>målbeskrivelsen</w:t>
      </w:r>
    </w:p>
    <w:p>
      <w:pPr>
        <w:pStyle w:val="ListParagraph"/>
        <w:numPr>
          <w:ilvl w:val="0"/>
          <w:numId w:val="1"/>
        </w:numPr>
        <w:tabs>
          <w:tab w:pos="260" w:val="left" w:leader="none"/>
        </w:tabs>
        <w:spacing w:line="240" w:lineRule="auto" w:before="0" w:after="0"/>
        <w:ind w:left="259" w:right="0" w:hanging="147"/>
        <w:jc w:val="left"/>
        <w:rPr>
          <w:sz w:val="24"/>
        </w:rPr>
      </w:pPr>
      <w:r>
        <w:rPr>
          <w:sz w:val="24"/>
        </w:rPr>
        <w:t>Gennemført forskningsrelaterede teoretiske</w:t>
      </w:r>
      <w:r>
        <w:rPr>
          <w:spacing w:val="-5"/>
          <w:sz w:val="24"/>
        </w:rPr>
        <w:t> </w:t>
      </w:r>
      <w:r>
        <w:rPr>
          <w:sz w:val="24"/>
        </w:rPr>
        <w:t>kurser</w:t>
      </w:r>
    </w:p>
    <w:p>
      <w:pPr>
        <w:pStyle w:val="ListParagraph"/>
        <w:numPr>
          <w:ilvl w:val="0"/>
          <w:numId w:val="1"/>
        </w:numPr>
        <w:tabs>
          <w:tab w:pos="260" w:val="left" w:leader="none"/>
        </w:tabs>
        <w:spacing w:line="240" w:lineRule="auto" w:before="0" w:after="0"/>
        <w:ind w:left="259" w:right="0" w:hanging="147"/>
        <w:jc w:val="left"/>
        <w:rPr>
          <w:sz w:val="24"/>
        </w:rPr>
      </w:pPr>
      <w:r>
        <w:rPr>
          <w:sz w:val="24"/>
        </w:rPr>
        <w:t>Gennemført selvstændigt</w:t>
      </w:r>
      <w:r>
        <w:rPr>
          <w:spacing w:val="-2"/>
          <w:sz w:val="24"/>
        </w:rPr>
        <w:t> </w:t>
      </w:r>
      <w:r>
        <w:rPr>
          <w:sz w:val="24"/>
        </w:rPr>
        <w:t>projekt</w:t>
      </w:r>
    </w:p>
    <w:p>
      <w:pPr>
        <w:pStyle w:val="ListParagraph"/>
        <w:numPr>
          <w:ilvl w:val="0"/>
          <w:numId w:val="1"/>
        </w:numPr>
        <w:tabs>
          <w:tab w:pos="260" w:val="left" w:leader="none"/>
        </w:tabs>
        <w:spacing w:line="240" w:lineRule="auto" w:before="0" w:after="0"/>
        <w:ind w:left="259" w:right="0" w:hanging="147"/>
        <w:jc w:val="left"/>
        <w:rPr>
          <w:sz w:val="24"/>
        </w:rPr>
      </w:pPr>
      <w:r>
        <w:rPr>
          <w:sz w:val="24"/>
        </w:rPr>
        <w:t>Mundtlig og skriftlig præsentation af</w:t>
      </w:r>
      <w:r>
        <w:rPr>
          <w:spacing w:val="-2"/>
          <w:sz w:val="24"/>
        </w:rPr>
        <w:t> </w:t>
      </w:r>
      <w:r>
        <w:rPr>
          <w:sz w:val="24"/>
        </w:rPr>
        <w:t>projekt.</w:t>
      </w:r>
    </w:p>
    <w:p>
      <w:pPr>
        <w:pStyle w:val="BodyText"/>
        <w:ind w:left="0"/>
      </w:pPr>
    </w:p>
    <w:p>
      <w:pPr>
        <w:pStyle w:val="BodyText"/>
      </w:pPr>
      <w:r>
        <w:rPr/>
        <w:t>Dispensation:</w:t>
      </w:r>
    </w:p>
    <w:p>
      <w:pPr>
        <w:pStyle w:val="BodyText"/>
      </w:pPr>
      <w:r>
        <w:rPr/>
        <w:t>Forskningserfaring før H-forløb:</w:t>
      </w:r>
    </w:p>
    <w:p>
      <w:pPr>
        <w:pStyle w:val="BodyText"/>
        <w:ind w:right="135"/>
      </w:pPr>
      <w:r>
        <w:rPr/>
        <w:t>Uddannelsessøgende læger med dokumenteret forskningserfaring fra før påbegyndelse af hoveduddannelse, enten fra gennemført ph.d. uddannelse eller i forbindelse med tildelt medicinsk doktorgrad fra et sundhedsvidenskabeligt fakultet, skal ikke gennemføre FM. Forskningserfaring i H-forløb:</w:t>
      </w:r>
    </w:p>
    <w:p>
      <w:pPr>
        <w:pStyle w:val="BodyText"/>
        <w:ind w:right="309"/>
      </w:pPr>
      <w:r>
        <w:rPr/>
        <w:t>Endvidere kan der efter konkret vurdering af pågældendes aktuelle og forventede forskningserfaring gives dispensation fra FM til uddannelsessøgende, der senest to år efter påbegyndt hoveduddannelsesforløb har eller vil have gennemført alle ph.d.-studiets teoretiske kurser og er indskrevet, har fået eller vil få tildelt den medicinske doktorgrad.</w:t>
      </w:r>
    </w:p>
    <w:p>
      <w:pPr>
        <w:pStyle w:val="BodyText"/>
      </w:pPr>
      <w:r>
        <w:rPr/>
        <w:t>Herudover kan ikke forventes dispensation.</w:t>
      </w:r>
    </w:p>
    <w:p>
      <w:pPr>
        <w:pStyle w:val="BodyText"/>
        <w:ind w:right="335"/>
      </w:pPr>
      <w:r>
        <w:rPr/>
        <w:t>I begge tilfælde sendes ansøgning om dispensation med den fornødne dokumentation til det regionale videreuddannelsesråd, der meddeler eventuel dispensation.</w:t>
      </w:r>
    </w:p>
    <w:p>
      <w:pPr>
        <w:pStyle w:val="BodyText"/>
      </w:pPr>
      <w:r>
        <w:rPr/>
        <w:t>Den meddelte dispensation medsendes til Sundhedsstyrelsen ved ansøgning om</w:t>
      </w:r>
    </w:p>
    <w:p>
      <w:pPr>
        <w:spacing w:after="0"/>
        <w:sectPr>
          <w:pgSz w:w="11900" w:h="16840"/>
          <w:pgMar w:top="1600" w:bottom="280" w:left="1020" w:right="1020"/>
        </w:sectPr>
      </w:pPr>
    </w:p>
    <w:p>
      <w:pPr>
        <w:pStyle w:val="BodyText"/>
        <w:spacing w:before="97"/>
      </w:pPr>
      <w:r>
        <w:rPr/>
        <w:t>speciallægeanerkendelse.</w:t>
      </w:r>
    </w:p>
    <w:p>
      <w:pPr>
        <w:pStyle w:val="BodyText"/>
      </w:pPr>
      <w:r>
        <w:rPr/>
        <w:t>Dispensation fra FM medfører ikke reduktion i varigheden af speciallægeuddannelsen.</w:t>
      </w:r>
    </w:p>
    <w:sectPr>
      <w:pgSz w:w="11900" w:h="16840"/>
      <w:pgMar w:top="160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2" w:hanging="147"/>
      </w:pPr>
      <w:rPr>
        <w:rFonts w:hint="default" w:ascii="Arial" w:hAnsi="Arial" w:eastAsia="Arial" w:cs="Arial"/>
        <w:w w:val="99"/>
        <w:sz w:val="24"/>
        <w:szCs w:val="24"/>
      </w:rPr>
    </w:lvl>
    <w:lvl w:ilvl="1">
      <w:start w:val="0"/>
      <w:numFmt w:val="bullet"/>
      <w:lvlText w:val="•"/>
      <w:lvlJc w:val="left"/>
      <w:pPr>
        <w:ind w:left="1094" w:hanging="147"/>
      </w:pPr>
      <w:rPr>
        <w:rFonts w:hint="default"/>
      </w:rPr>
    </w:lvl>
    <w:lvl w:ilvl="2">
      <w:start w:val="0"/>
      <w:numFmt w:val="bullet"/>
      <w:lvlText w:val="•"/>
      <w:lvlJc w:val="left"/>
      <w:pPr>
        <w:ind w:left="2068" w:hanging="147"/>
      </w:pPr>
      <w:rPr>
        <w:rFonts w:hint="default"/>
      </w:rPr>
    </w:lvl>
    <w:lvl w:ilvl="3">
      <w:start w:val="0"/>
      <w:numFmt w:val="bullet"/>
      <w:lvlText w:val="•"/>
      <w:lvlJc w:val="left"/>
      <w:pPr>
        <w:ind w:left="3042" w:hanging="147"/>
      </w:pPr>
      <w:rPr>
        <w:rFonts w:hint="default"/>
      </w:rPr>
    </w:lvl>
    <w:lvl w:ilvl="4">
      <w:start w:val="0"/>
      <w:numFmt w:val="bullet"/>
      <w:lvlText w:val="•"/>
      <w:lvlJc w:val="left"/>
      <w:pPr>
        <w:ind w:left="4016" w:hanging="147"/>
      </w:pPr>
      <w:rPr>
        <w:rFonts w:hint="default"/>
      </w:rPr>
    </w:lvl>
    <w:lvl w:ilvl="5">
      <w:start w:val="0"/>
      <w:numFmt w:val="bullet"/>
      <w:lvlText w:val="•"/>
      <w:lvlJc w:val="left"/>
      <w:pPr>
        <w:ind w:left="4990" w:hanging="147"/>
      </w:pPr>
      <w:rPr>
        <w:rFonts w:hint="default"/>
      </w:rPr>
    </w:lvl>
    <w:lvl w:ilvl="6">
      <w:start w:val="0"/>
      <w:numFmt w:val="bullet"/>
      <w:lvlText w:val="•"/>
      <w:lvlJc w:val="left"/>
      <w:pPr>
        <w:ind w:left="5964" w:hanging="147"/>
      </w:pPr>
      <w:rPr>
        <w:rFonts w:hint="default"/>
      </w:rPr>
    </w:lvl>
    <w:lvl w:ilvl="7">
      <w:start w:val="0"/>
      <w:numFmt w:val="bullet"/>
      <w:lvlText w:val="•"/>
      <w:lvlJc w:val="left"/>
      <w:pPr>
        <w:ind w:left="6938" w:hanging="147"/>
      </w:pPr>
      <w:rPr>
        <w:rFonts w:hint="default"/>
      </w:rPr>
    </w:lvl>
    <w:lvl w:ilvl="8">
      <w:start w:val="0"/>
      <w:numFmt w:val="bullet"/>
      <w:lvlText w:val="•"/>
      <w:lvlJc w:val="left"/>
      <w:pPr>
        <w:ind w:left="7912" w:hanging="14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2"/>
    </w:pPr>
    <w:rPr>
      <w:rFonts w:ascii="Arial" w:hAnsi="Arial" w:eastAsia="Arial" w:cs="Arial"/>
      <w:sz w:val="24"/>
      <w:szCs w:val="24"/>
    </w:rPr>
  </w:style>
  <w:style w:styleId="ListParagraph" w:type="paragraph">
    <w:name w:val="List Paragraph"/>
    <w:basedOn w:val="Normal"/>
    <w:uiPriority w:val="1"/>
    <w:qFormat/>
    <w:pPr>
      <w:ind w:left="259" w:hanging="147"/>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bupnet.dk/"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\376\377\000a\0008\000y\000m\000m\000a</dc:creator>
  <dc:title>\376\377\000F\000o\000r\000s\000k\000n\000i\000n\000g\000s\000t\000r\000\346\000n\000i\000n\000g\000 \000_\0002\000_</dc:title>
  <dcterms:created xsi:type="dcterms:W3CDTF">2020-09-09T08:36:31Z</dcterms:created>
  <dcterms:modified xsi:type="dcterms:W3CDTF">2020-09-09T08:36:31Z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2013-03-05T00:00:00Z</vt:filetime>
  </property>
  <property fmtid="{D5CDD505-2E9C-101B-9397-08002B2CF9AE}" pid="3" name="Creator">
    <vt:lpwstr>GPL Ghostscript 8.54 PDF Writer</vt:lpwstr>
  </property>
  <property fmtid="{D5CDD505-2E9C-101B-9397-08002B2CF9AE}" pid="4" name="LastSaved">
    <vt:filetime>2020-09-09T00:00:00Z</vt:filetime>
  </property>
</Properties>
</file>